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spacing w:before="200" w:after="0"/>
        <w:rPr>
          <w:color w:val="auto"/>
          <w:shd w:fill="FFFFFF" w:val="clear"/>
        </w:rPr>
      </w:pPr>
      <w:r>
        <w:rPr>
          <w:color w:val="000000"/>
          <w:shd w:fill="FFFFFF" w:val="clear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topMargin">
              <wp:posOffset>290195</wp:posOffset>
            </wp:positionV>
            <wp:extent cx="4528820" cy="74930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3848" w:leader="none"/>
        </w:tabs>
        <w:spacing w:lineRule="auto" w:line="48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uk-UA"/>
        </w:rPr>
        <w:t>Проект фундації «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Barak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Kultury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uk-UA"/>
        </w:rPr>
        <w:t>» що фінансується Познанським повітом.</w:t>
      </w:r>
    </w:p>
    <w:p>
      <w:pPr>
        <w:pStyle w:val="Normal"/>
        <w:tabs>
          <w:tab w:val="clear" w:pos="708"/>
          <w:tab w:val="left" w:pos="3848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uk-UA"/>
        </w:rPr>
        <w:t xml:space="preserve">Проект «Мобільний центр «Мій дім». /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en-US"/>
        </w:rPr>
        <w:t>Mobile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en-US"/>
        </w:rPr>
        <w:t>Center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en-US"/>
        </w:rPr>
        <w:t>My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val="en-US"/>
        </w:rPr>
        <w:t>Home</w:t>
      </w:r>
    </w:p>
    <w:p>
      <w:pPr>
        <w:pStyle w:val="Normal"/>
        <w:tabs>
          <w:tab w:val="clear" w:pos="708"/>
          <w:tab w:val="left" w:pos="384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uk-U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384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uk-U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384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  <w:t>Проект «Мобільний центр «Мій дім» – це серія заходів, призначених для українців, які зараз проживають у Познанському повіті та йо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го околицях. Основна мета проекту – об’єднати громаду та допомогти їй адаптуватися в новому середовищі.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Заходи відбуватимуться в гмінах Познанського повіту.  Програма проекту включатиме: заходи для дітей: арт-терапію через майстер-класи (мануальні, танцювальні, та графічні заняття, які не лише розслаблюватимуть, а й даватимуть можливість творчісті); виставку, терапевтичні заняття та спілкування з психологом.</w:t>
      </w:r>
    </w:p>
    <w:p>
      <w:pPr>
        <w:pStyle w:val="Normal"/>
        <w:tabs>
          <w:tab w:val="clear" w:pos="708"/>
          <w:tab w:val="left" w:pos="384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Програма проекту: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 xml:space="preserve">«Мобільна кімната відпочику «Мій дім».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yellow"/>
          <w:shd w:fill="FFFFFF" w:val="clear"/>
        </w:rPr>
        <w:t>1.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• художні майстер-класи «Розмалюй свій світ»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Воркшоп проведе білоруська художниця Анастасія Шумчик. Під час занять діти ознайомляться з різними техніками малювання та матеріалами, їх видами та особливостями, а також дізнаються про кольори. Освоять основи перспективи та принципи побудови правильної композиції.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- Для дітей 5-15 років.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- Група макс. 20 осіб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yellow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yellow"/>
          <w:shd w:fill="FFFFFF" w:val="clear"/>
          <w:lang w:val="ru-RU"/>
        </w:rPr>
        <w:t>2.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 xml:space="preserve"> Психологічна допомога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 xml:space="preserve">•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Індивідуальна бесіда з психологом.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Психологи з України весь час будуть доступні для учасників проекту. Вони вислухають, дадуть відповіді на запитання та допоможуть вирішити проблеми.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- Призначено для осіб старше 16 років.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yellow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yellow"/>
          <w:shd w:fill="FFFFFF" w:val="clear"/>
        </w:rPr>
        <w:t>3.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майстер-класи з виготовлення ляльки-мотанки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Акторки театру «Емігрант» допоможуть учасникам  власноруч виготовити ляльку-мотанку - справжній український оберіг. Мотанки за традицією робляться без використання гострих предметів, таких, як голки чи ножиці, тільки з натуральних тканин і матеріалів. Кожна лялька має свое призначення і маленькі секрети. А найважливіше - це атмосфера, в якій вони народжуються,  тому під час майстер-класів учасники разом із артистками співатимуть традиційні українські пісні.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- Призначено для всіх, хто старше 6 років.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- Група до 15 осіб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yellow"/>
          <w:shd w:fill="FFFFFF" w:val="clear"/>
        </w:rPr>
        <w:t xml:space="preserve">4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yellow"/>
          <w:shd w:fill="FFFFFF" w:val="clear"/>
          <w:lang w:val="ru-RU"/>
        </w:rPr>
        <w:t>•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 xml:space="preserve"> танцювальний майстер-клас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Ведуча Ольга Кебас (хореограф, танцівниця, викладач сучасного танцю з Києва). Надихаючись вибраними традиційними українськими танцями, створено не типове заняття з хореографії, а рухливу гру на основі фрагментів українських народних танців.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- Призначено для дітей від 6 років і дорослих.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 xml:space="preserve">- Група до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26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 xml:space="preserve"> осіб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yellow"/>
          <w:shd w:fill="FFFFFF" w:val="clear"/>
        </w:rPr>
        <w:t xml:space="preserve">5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yellow"/>
          <w:shd w:fill="FFFFFF" w:val="clear"/>
          <w:lang w:val="ru-RU"/>
        </w:rPr>
        <w:t>•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 xml:space="preserve"> перегляд фільмів для дітей та юнацтва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- Розраховано на дітей 5-15 років.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- Група макс. 30 осіб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 xml:space="preserve">•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фотовиставка «Мій дім»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Фотовиставка Ангеліни Стороженко «Мій дім» представляє роботи, створені кілька років тому, але в умовах війни їх виразність посилилася, нагадуючи про найважливіші цінності. Світлини Ангеліни Стороженко теплі та наповнені світлом, що дозволяє на мить відірватися від сірої реальності. На фотографіях ми бачимо людей і будинки, як у міському, так і в природному ландшафті. Вони створювалися протягом п'яти років під час перебування в Нечешині, Києві та його околицях.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 xml:space="preserve">•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зустрічі за чаєм та частуванням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 xml:space="preserve">•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Групові зустрічі з психологом.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Під час занять психолог розповість про форми підтримки, як знайти себе в новому повсякденному житті та справитися з емоціями,  пов’язаними з ситуацією в Україні.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  <w:t>- Призначено для осіб старше 16 років.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25"/>
          <w:szCs w:val="25"/>
          <w:lang w:eastAsia="pl-PL"/>
        </w:rPr>
      </w:pPr>
      <w:r>
        <w:rPr>
          <w:rFonts w:eastAsia="Times New Roman" w:cs="Times New Roman" w:ascii="Times New Roman" w:hAnsi="Times New Roman"/>
          <w:color w:val="050505"/>
          <w:sz w:val="25"/>
          <w:szCs w:val="25"/>
          <w:lang w:eastAsia="pl-PL"/>
        </w:rPr>
        <w:t>Проект фундації «Barak Kultury» що фінансується Познанським повітом.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50505"/>
          <w:sz w:val="25"/>
          <w:szCs w:val="25"/>
          <w:lang w:eastAsia="pl-PL"/>
        </w:rPr>
      </w:pPr>
      <w:r>
        <w:rPr>
          <w:rFonts w:eastAsia="Times New Roman" w:cs="Times New Roman" w:ascii="Times New Roman" w:hAnsi="Times New Roman"/>
          <w:color w:val="050505"/>
          <w:sz w:val="25"/>
          <w:szCs w:val="25"/>
          <w:lang w:eastAsia="pl-PL"/>
        </w:rPr>
        <w:t>Проект «Мобільний центр «Мій дім» – це серія заходів, призначених для українців, які зараз проживають у Познанському повіті та його околицях. Основна мета проекту – об’єднати громаду та допомогти їй адаптуватися в новому середовищі.</w:t>
        <w:br/>
        <w:t>Заходи відбуватимуться в гмінах Познанського повіту. Програма проекту включатиме: заходи для дітей: арт-терапію через майстер-класи (мануальні, танцювальні, та графічні заняття, які не лише розслаблюватимуть, а й даватимуть можливість творчісті); виставку, терапевтичні заняття та спілкування з психологом.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 Historic" w:hAnsi="Segoe UI Historic" w:eastAsia="Times New Roman" w:cs="Segoe UI Historic"/>
          <w:b/>
          <w:b/>
          <w:color w:val="050505"/>
          <w:sz w:val="25"/>
          <w:szCs w:val="25"/>
          <w:highlight w:val="yellow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050505"/>
          <w:sz w:val="25"/>
          <w:szCs w:val="25"/>
          <w:lang w:eastAsia="pl-PL"/>
        </w:rPr>
        <w:t>Програма:</w:t>
        <w:br/>
      </w:r>
      <w:hyperlink r:id="rId3">
        <w:r>
          <w:rPr>
            <w:rStyle w:val="Czeinternetowe"/>
            <w:rFonts w:cs="Segoe UI Historic" w:ascii="Segoe UI Historic" w:hAnsi="Segoe UI Historic"/>
            <w:b/>
            <w:bCs/>
            <w:color w:val="000000"/>
            <w:sz w:val="23"/>
            <w:szCs w:val="23"/>
            <w:highlight w:val="yellow"/>
            <w:shd w:fill="FFFFFF" w:val="clear"/>
          </w:rPr>
          <w:t>Hala Sportowa GOKiS w Tulcach</w:t>
        </w:r>
      </w:hyperlink>
      <w:r>
        <w:rPr>
          <w:highlight w:val="yellow"/>
          <w:shd w:fill="FFFFFF" w:val="clear"/>
          <w:lang w:eastAsia="pl-PL"/>
        </w:rPr>
        <w:t xml:space="preserve">  </w:t>
      </w:r>
      <w:r>
        <w:rPr>
          <w:rFonts w:eastAsia="Times New Roman" w:cs="Segoe UI Historic" w:ascii="Segoe UI Historic" w:hAnsi="Segoe UI Historic"/>
          <w:b/>
          <w:color w:val="050505"/>
          <w:sz w:val="25"/>
          <w:szCs w:val="25"/>
          <w:highlight w:val="yellow"/>
          <w:u w:val="single"/>
          <w:lang w:eastAsia="pl-PL"/>
        </w:rPr>
        <w:t xml:space="preserve">03.09.2022: 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 Historic" w:hAnsi="Segoe UI Historic" w:eastAsia="Times New Roman" w:cs="Segoe UI Historic"/>
          <w:color w:val="050505"/>
          <w:sz w:val="25"/>
          <w:szCs w:val="25"/>
          <w:lang w:eastAsia="pl-PL"/>
        </w:rPr>
      </w:pPr>
      <w:r>
        <w:rPr>
          <w:rFonts w:eastAsia="Times New Roman" w:cs="Segoe UI Historic" w:ascii="Segoe UI Historic" w:hAnsi="Segoe UI Historic"/>
          <w:color w:val="050505"/>
          <w:sz w:val="25"/>
          <w:szCs w:val="25"/>
          <w:highlight w:val="yellow"/>
          <w:lang w:eastAsia="pl-PL"/>
        </w:rPr>
        <w:t>1.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10:15 – 12:15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художні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майстер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>-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класи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br/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highlight w:val="yellow"/>
          <w:lang w:eastAsia="pl-PL"/>
        </w:rPr>
        <w:t>2.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10:15 – 12:15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Групові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зустрічі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з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психологом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br/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highlight w:val="yellow"/>
          <w:lang w:eastAsia="pl-PL"/>
        </w:rPr>
        <w:t>3.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12:30 – 14:30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майстер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>-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класи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з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виготовлення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ляльки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>-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мотанки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br/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highlight w:val="yellow"/>
          <w:lang w:eastAsia="pl-PL"/>
        </w:rPr>
        <w:t>4.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15:00 – 16:30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танцювальний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майстер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>-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клас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br/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highlight w:val="yellow"/>
          <w:lang w:eastAsia="pl-PL"/>
        </w:rPr>
        <w:t>5.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11:00 - 12:10, 13:20 – 14:30, 16:50 – 18:00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перегляд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фільмів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для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дітей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та</w:t>
      </w:r>
      <w:r>
        <w:rPr>
          <w:rFonts w:eastAsia="Times New Roman" w:cs="Segoe UI Historic" w:ascii="Segoe UI Historic" w:hAnsi="Segoe UI Historic"/>
          <w:color w:val="050505"/>
          <w:sz w:val="25"/>
          <w:szCs w:val="25"/>
          <w:lang w:eastAsia="pl-PL"/>
        </w:rPr>
        <w:t xml:space="preserve"> </w:t>
      </w:r>
      <w:r>
        <w:rPr>
          <w:rFonts w:eastAsia="Times New Roman" w:cs="Arial" w:ascii="Arial" w:hAnsi="Arial"/>
          <w:color w:val="050505"/>
          <w:sz w:val="25"/>
          <w:szCs w:val="25"/>
          <w:lang w:eastAsia="pl-PL"/>
        </w:rPr>
        <w:t>юнацтва</w:t>
      </w:r>
    </w:p>
    <w:p>
      <w:pPr>
        <w:pStyle w:val="HTMLPreformatted"/>
        <w:spacing w:lineRule="atLeast" w:line="540"/>
        <w:rPr>
          <w:rFonts w:ascii="inherit" w:hAnsi="inherit"/>
          <w:b/>
          <w:b/>
          <w:color w:val="202124"/>
          <w:sz w:val="28"/>
          <w:szCs w:val="28"/>
          <w:u w:val="single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margin">
              <wp:align>left</wp:align>
            </wp:positionH>
            <wp:positionV relativeFrom="margin">
              <wp:posOffset>8470900</wp:posOffset>
            </wp:positionV>
            <wp:extent cx="5689600" cy="699770"/>
            <wp:effectExtent l="0" t="0" r="0" b="0"/>
            <wp:wrapNone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202124"/>
          <w:sz w:val="28"/>
          <w:szCs w:val="28"/>
          <w:u w:val="single"/>
          <w:lang w:val="uk-UA"/>
        </w:rPr>
        <w:t>записи</w:t>
      </w:r>
      <w:r>
        <w:rPr>
          <w:rFonts w:cs="Times New Roman" w:ascii="Times New Roman" w:hAnsi="Times New Roman"/>
          <w:b/>
          <w:color w:val="202124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  <w:shd w:fill="FFFFFF" w:val="clear"/>
        </w:rPr>
        <w:t xml:space="preserve">: </w:t>
      </w:r>
      <w:hyperlink r:id="rId5">
        <w:r>
          <w:rPr>
            <w:rStyle w:val="Czeinternetowe"/>
            <w:rFonts w:cs="Times New Roman" w:ascii="Times New Roman" w:hAnsi="Times New Roman"/>
            <w:b/>
            <w:color w:val="000000"/>
            <w:sz w:val="28"/>
            <w:szCs w:val="28"/>
            <w:shd w:fill="FFFFFF" w:val="clear"/>
          </w:rPr>
          <w:t>biuro.gokis@wp.pl</w:t>
        </w:r>
      </w:hyperlink>
    </w:p>
    <w:p>
      <w:pPr>
        <w:pStyle w:val="HTMLPreformatted"/>
        <w:shd w:val="clear" w:color="auto" w:fill="F8F9FA"/>
        <w:spacing w:lineRule="atLeast" w:line="540"/>
        <w:rPr>
          <w:rFonts w:ascii="Times New Roman" w:hAnsi="Times New Roman" w:cs="Times New Roman"/>
          <w:b/>
          <w:b/>
          <w:color w:val="202124"/>
          <w:sz w:val="24"/>
          <w:szCs w:val="24"/>
        </w:rPr>
      </w:pPr>
      <w:r>
        <w:rPr>
          <w:rStyle w:val="Y2iqfc"/>
          <w:rFonts w:cs="Times New Roman" w:ascii="Times New Roman" w:hAnsi="Times New Roman"/>
          <w:b/>
          <w:color w:val="202124"/>
          <w:sz w:val="24"/>
          <w:szCs w:val="24"/>
          <w:lang w:val="uk-UA"/>
        </w:rPr>
        <w:t>Кількість людей</w:t>
      </w:r>
      <w:r>
        <w:rPr>
          <w:rStyle w:val="Y2iqfc"/>
          <w:rFonts w:cs="Times New Roman" w:ascii="Times New Roman" w:hAnsi="Times New Roman"/>
          <w:b/>
          <w:color w:val="20212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shd w:fill="FFFFFF" w:val="clear"/>
        </w:rPr>
        <w:t>:…………..</w:t>
      </w:r>
    </w:p>
    <w:p>
      <w:pPr>
        <w:pStyle w:val="HTMLPreformatted"/>
        <w:shd w:val="clear" w:color="auto" w:fill="F8F9FA"/>
        <w:spacing w:lineRule="atLeast" w:line="540"/>
        <w:rPr>
          <w:rFonts w:ascii="Times New Roman" w:hAnsi="Times New Roman" w:cs="Times New Roman"/>
          <w:b/>
          <w:b/>
          <w:color w:val="202124"/>
          <w:sz w:val="24"/>
          <w:szCs w:val="24"/>
        </w:rPr>
      </w:pPr>
      <w:r>
        <w:rPr>
          <w:rStyle w:val="Y2iqfc"/>
          <w:rFonts w:cs="Times New Roman" w:ascii="Times New Roman" w:hAnsi="Times New Roman"/>
          <w:b/>
          <w:color w:val="202124"/>
          <w:sz w:val="24"/>
          <w:szCs w:val="24"/>
          <w:lang w:val="uk-UA"/>
        </w:rPr>
        <w:t>Вік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shd w:fill="FFFFFF" w:val="clear"/>
        </w:rPr>
        <w:t>: …………………………..</w:t>
      </w:r>
    </w:p>
    <w:p>
      <w:pPr>
        <w:pStyle w:val="HTMLPreformatted"/>
        <w:shd w:val="clear" w:color="auto" w:fill="F8F9FA"/>
        <w:spacing w:lineRule="atLeast" w:line="540"/>
        <w:rPr>
          <w:rFonts w:ascii="Times New Roman" w:hAnsi="Times New Roman" w:cs="Times New Roman"/>
          <w:b/>
          <w:b/>
          <w:color w:val="202124"/>
          <w:sz w:val="24"/>
          <w:szCs w:val="24"/>
        </w:rPr>
      </w:pPr>
      <w:r>
        <w:rPr>
          <w:rStyle w:val="Y2iqfc"/>
          <w:rFonts w:cs="Times New Roman" w:ascii="Times New Roman" w:hAnsi="Times New Roman"/>
          <w:b/>
          <w:color w:val="202124"/>
          <w:sz w:val="24"/>
          <w:szCs w:val="24"/>
          <w:lang w:val="uk-UA"/>
        </w:rPr>
        <w:t>Телефон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shd w:fill="FFFFFF" w:val="clear"/>
        </w:rPr>
        <w:t>:……………………..</w:t>
      </w:r>
    </w:p>
    <w:sectPr>
      <w:footerReference w:type="default" r:id="rId6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Historic">
    <w:charset w:val="ee"/>
    <w:family w:val="roman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0747416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6ea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61778f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b603a"/>
    <w:rPr/>
  </w:style>
  <w:style w:type="character" w:styleId="StopkaZnak" w:customStyle="1">
    <w:name w:val="Stopka Znak"/>
    <w:basedOn w:val="DefaultParagraphFont"/>
    <w:uiPriority w:val="99"/>
    <w:qFormat/>
    <w:rsid w:val="00ab603a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e6148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61483"/>
    <w:rPr>
      <w:vertAlign w:val="superscript"/>
    </w:rPr>
  </w:style>
  <w:style w:type="character" w:styleId="Nagwek2Znak" w:customStyle="1">
    <w:name w:val="Nagłówek 2 Znak"/>
    <w:basedOn w:val="DefaultParagraphFont"/>
    <w:uiPriority w:val="9"/>
    <w:qFormat/>
    <w:rsid w:val="0061778f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42372b"/>
    <w:rPr>
      <w:color w:val="0563C1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42372b"/>
    <w:rPr>
      <w:color w:val="954F72" w:themeColor="followedHyperlink"/>
      <w:u w:val="single"/>
    </w:rPr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qFormat/>
    <w:rsid w:val="003a01bd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efaultParagraphFont"/>
    <w:qFormat/>
    <w:rsid w:val="003a01b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b603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b603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2690e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4b004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61483"/>
    <w:pPr>
      <w:spacing w:lineRule="auto" w:line="240" w:before="0" w:after="0"/>
    </w:pPr>
    <w:rPr>
      <w:sz w:val="20"/>
      <w:szCs w:val="20"/>
    </w:rPr>
  </w:style>
  <w:style w:type="paragraph" w:styleId="HTMLPreformatted">
    <w:name w:val="HTML Preformatted"/>
    <w:basedOn w:val="Normal"/>
    <w:link w:val="HTMLwstpniesformatowanyZnak"/>
    <w:uiPriority w:val="99"/>
    <w:unhideWhenUsed/>
    <w:qFormat/>
    <w:rsid w:val="003a01b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Hala-Sportowa-GOKiS-w-Tulcach-316737705412979/" TargetMode="External"/><Relationship Id="rId4" Type="http://schemas.openxmlformats.org/officeDocument/2006/relationships/image" Target="media/image2.jpeg"/><Relationship Id="rId5" Type="http://schemas.openxmlformats.org/officeDocument/2006/relationships/hyperlink" Target="mailto:biuro.gokis@wp.pl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LibreOffice/7.3.4.2$Windows_X86_64 LibreOffice_project/728fec16bd5f605073805c3c9e7c4212a0120dc5</Application>
  <AppVersion>15.0000</AppVersion>
  <Pages>3</Pages>
  <Words>567</Words>
  <Characters>3546</Characters>
  <CharactersWithSpaces>4091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2022-08-24T12:56:00Z</dcterms:created>
  <dc:creator>Barak</dc:creator>
  <dc:description/>
  <dc:language>pl-PL</dc:language>
  <cp:lastModifiedBy>palkowska</cp:lastModifiedBy>
  <cp:lastPrinted>2022-08-25T07:06:00Z</cp:lastPrinted>
  <dcterms:modified xsi:type="dcterms:W3CDTF">2022-08-25T07:19:00Z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