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b/>
          <w:bCs/>
          <w:color w:val="000000"/>
          <w:sz w:val="12"/>
          <w:szCs w:val="12"/>
          <w:shd w:fill="FFFFFF" w:val="clear"/>
          <w:lang w:eastAsia="pl-PL"/>
        </w:rPr>
        <w:t>PRZEDMIOTOWY SYSTEM OCENIANIA Z CHEMII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1. Nauczyciel decyduje o formie, terminie i zakresie merytorycznym sprawdzanej wiedzy.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2. O terminie i zakresie sprawdzianu uczniowie będą informowani co najmniej tydzień wcześniej. W czasie zajęć, podczas których zapowiadany jest sprawdzian lub kartkówka uczniowie mogą zgłaszać uwagi co do terminu tej pracy.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3. W przypadku nieobecności ucznia na sprawdzianie, kartkówce czy pracy klasowej (bez względu na przyczynę), uczeń ma obowiązek poddania się formie sprawdzenia osiągnięć w trybie określonym przez nauczyciela, nie później jednak niż dwa tygodnie od przybycia do szkoły.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4. W sytuacji, kiedy uczeń nie przystąpi do ustalonej formy oceniania (zgodnie z ww. punktem), nauczyciel ma prawo w dowolnym terminie sprawdzić ucznia z zaległych treści, nie później jednak niż 2 tygodnie przed klasyfikacją.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5. Można poprawiać każdą ocenę, nie później jednak niż dwa tygodnie od daty jej wystawienia. Chęć poprawy uczeń zgłasza nauczycielowi i wraz z nim ustala termin. Obie oceny wpisywane są do dziennika z taką samą wagą.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6. Zaleca się, aby forma o wadze 3 była zaliczona na ocenę pozytywną. Nauczyciel nie wystawia następnej oceny niedostatecznej, jeżeli uczeń nie poprawi danej formy.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 xml:space="preserve">7. Kartkówka może być zapowiedziana tydzień wcześniej. Kartkówki będą obejmowały materiał z co najwyżej trzech ostatnich tematów lekcyjnych. </w:t>
      </w:r>
    </w:p>
    <w:p>
      <w:pPr>
        <w:pStyle w:val="Normal"/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8. Jeżeli uczeń nie będzie mógł pisać poprawy sprawdzianu w terminie wyznaczonym przez nauczyciela, ma obowiązek zgłosić to co najmniej dwa dni przed wyznaczonym terminem.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9. Uczniowie mogą wychodzić z propozycjami prac dodatkowych np. samodzielnego wykonania pomocy dydaktycznych, przygotowania gazetek tematycznych.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10. Wszystkie prace pisemne będą wklejane przez ucznia do zeszytu przedmiotowego lub ćwiczeń.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11. Obowiązuje następująca skala ocen:</w:t>
      </w:r>
    </w:p>
    <w:tbl>
      <w:tblPr>
        <w:tblW w:w="5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6"/>
        <w:gridCol w:w="1396"/>
        <w:gridCol w:w="1396"/>
        <w:gridCol w:w="1396"/>
      </w:tblGrid>
      <w:tr>
        <w:trPr>
          <w:trHeight w:val="418" w:hRule="atLeast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Ocena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Skala procentowa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Ocena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Skala procentowa</w:t>
            </w:r>
          </w:p>
        </w:tc>
      </w:tr>
      <w:tr>
        <w:trPr>
          <w:trHeight w:val="418" w:hRule="atLeast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ndst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0%-30%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db-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68%-72%</w:t>
            </w:r>
          </w:p>
        </w:tc>
      </w:tr>
      <w:tr>
        <w:trPr>
          <w:trHeight w:val="396" w:hRule="atLeast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ndst+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31%-34%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73%-77%</w:t>
            </w:r>
          </w:p>
        </w:tc>
      </w:tr>
      <w:tr>
        <w:trPr>
          <w:trHeight w:val="418" w:hRule="atLeast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dop-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35%-39%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db+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78%-82%</w:t>
            </w:r>
          </w:p>
        </w:tc>
      </w:tr>
      <w:tr>
        <w:trPr>
          <w:trHeight w:val="418" w:hRule="atLeast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dop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40%-44%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bdb-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83%-85%</w:t>
            </w:r>
          </w:p>
        </w:tc>
      </w:tr>
      <w:tr>
        <w:trPr>
          <w:trHeight w:val="418" w:hRule="atLeast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dop+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45%-49%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bdb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86%-90%</w:t>
            </w:r>
          </w:p>
        </w:tc>
      </w:tr>
      <w:tr>
        <w:trPr>
          <w:trHeight w:val="396" w:hRule="atLeast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dst-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50%-54%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bdb+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91%-94%</w:t>
            </w:r>
          </w:p>
        </w:tc>
      </w:tr>
      <w:tr>
        <w:trPr>
          <w:trHeight w:val="418" w:hRule="atLeast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55%-60%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cel-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95%-96%</w:t>
            </w:r>
          </w:p>
        </w:tc>
      </w:tr>
      <w:tr>
        <w:trPr>
          <w:trHeight w:val="396" w:hRule="atLeast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dst+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61%-67%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cel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97%-100%</w:t>
            </w:r>
          </w:p>
        </w:tc>
      </w:tr>
    </w:tbl>
    <w:p>
      <w:pPr>
        <w:pStyle w:val="Normal"/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 xml:space="preserve">12. Specyfika przedmiotu umożliwia nauczycielowi zmianę systemu oceniania wg uznania nauczyciela 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 xml:space="preserve">13. Aktywność na lekcji obejmują m.in.: rozwiązywanie zadań przy tablicy, przygotowanie do lekcji, notowanie w czasie lekcji, krótka odpowiedź. </w:t>
      </w:r>
      <w:r>
        <w:rPr>
          <w:rFonts w:eastAsia="Times New Roman" w:ascii="Helvetica Neue" w:hAnsi="Helvetica Neue"/>
          <w:bCs/>
          <w:color w:val="000000"/>
          <w:sz w:val="12"/>
          <w:szCs w:val="12"/>
          <w:shd w:fill="FFFFFF" w:val="clear"/>
          <w:lang w:eastAsia="pl-PL"/>
        </w:rPr>
        <w:t>Mogą być</w:t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 xml:space="preserve"> one oceniane za pomocą + i -. Po otrzymaniu sześciu znaków będzie wystawiana ocena:</w:t>
      </w:r>
    </w:p>
    <w:tbl>
      <w:tblPr>
        <w:tblW w:w="3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"/>
        <w:gridCol w:w="1275"/>
        <w:gridCol w:w="852"/>
      </w:tblGrid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ilość 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 xml:space="preserve">ilość 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ocena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cel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bdb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db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dst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dop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dop-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ndst</w:t>
            </w:r>
          </w:p>
        </w:tc>
      </w:tr>
    </w:tbl>
    <w:p>
      <w:pPr>
        <w:pStyle w:val="Normal"/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 xml:space="preserve">15. Na ocenę półroczną i końcoworoczną uczeń pracuje systematycznie przez cały rok szkolny. Nauczyciel przy wystawianiu oceny będzie posiłkował się średnią ważoną jednak ostateczna decyzja dotycząca oceny należy do nauczyciela. Wystawiając ocenę półroczną i końcoworoczną nauczyciel będzie zwracał uwagę na możliwości indywidualne ucznia, jego zaangażowanie w pracę na lekcji, uczestnictwo w kółkach zainteresowań czy udział w konkursach przedmiotowych. </w:t>
      </w:r>
    </w:p>
    <w:p>
      <w:pPr>
        <w:pStyle w:val="Normal"/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Średnią ważoną (Q) oblicza się ze wzoru: Q=(suma iloczynów (waga stopień))/suma wszystkich wag)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u w:val="single"/>
          <w:shd w:fill="FFFFFF" w:val="clear"/>
          <w:lang w:eastAsia="pl-PL"/>
        </w:rPr>
        <w:t>Formy sprawdzania wiedzy i wagi ocen: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praca klasowa, sprawdzian, test: 3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kartkówka, odpowiedź ustna: 2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zadanie domowe, aktywność: 1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u w:val="single"/>
          <w:shd w:fill="FFFFFF" w:val="clear"/>
          <w:lang w:eastAsia="pl-PL"/>
        </w:rPr>
        <w:t>Kryteria ocen: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średnia ważona ocena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bCs/>
          <w:color w:val="000000"/>
          <w:sz w:val="12"/>
          <w:szCs w:val="12"/>
          <w:shd w:fill="FFFFFF" w:val="clear"/>
          <w:lang w:eastAsia="pl-PL"/>
        </w:rPr>
        <w:t>od</w:t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 xml:space="preserve"> 5,5 cel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4,6 - 5,49 bdb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3,6 - 4,59 db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2,6 - 3,59 dst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1,6 - 2,59 dop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poniżej 1,6 ndst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</w:p>
    <w:p>
      <w:pPr>
        <w:pStyle w:val="Normal"/>
        <w:spacing w:lineRule="auto" w:line="360"/>
        <w:rPr>
          <w:rFonts w:ascii="Helvetica Neue" w:hAnsi="Helvetica Neue"/>
          <w:color w:val="000000"/>
          <w:sz w:val="12"/>
          <w:szCs w:val="12"/>
          <w:u w:val="single"/>
        </w:rPr>
      </w:pPr>
      <w:r>
        <w:rPr>
          <w:rFonts w:ascii="Helvetica Neue" w:hAnsi="Helvetica Neue"/>
          <w:color w:val="000000"/>
          <w:sz w:val="12"/>
          <w:szCs w:val="12"/>
          <w:u w:val="single"/>
        </w:rPr>
      </w:r>
    </w:p>
    <w:p>
      <w:pPr>
        <w:pStyle w:val="Normal"/>
        <w:spacing w:lineRule="auto" w:line="360"/>
        <w:rPr>
          <w:rFonts w:ascii="Helvetica Neue" w:hAnsi="Helvetica Neue"/>
          <w:b/>
          <w:b/>
          <w:bCs/>
          <w:color w:val="000000"/>
          <w:sz w:val="12"/>
          <w:szCs w:val="12"/>
          <w:u w:val="single"/>
        </w:rPr>
      </w:pPr>
      <w:r>
        <w:rPr>
          <w:rFonts w:ascii="Helvetica Neue" w:hAnsi="Helvetica Neue"/>
          <w:b/>
          <w:bCs/>
          <w:color w:val="000000"/>
          <w:sz w:val="12"/>
          <w:szCs w:val="12"/>
          <w:u w:val="single"/>
        </w:rPr>
        <w:t>DODATKOWO KLASY DWUJĘZYCZNE:</w:t>
      </w:r>
    </w:p>
    <w:p>
      <w:pPr>
        <w:pStyle w:val="Normal"/>
        <w:spacing w:lineRule="auto" w:line="360"/>
        <w:rPr>
          <w:rFonts w:ascii="Helvetica Neue" w:hAnsi="Helvetica Neue"/>
          <w:b/>
          <w:b/>
          <w:bCs/>
          <w:color w:val="000000"/>
          <w:sz w:val="12"/>
          <w:szCs w:val="12"/>
        </w:rPr>
      </w:pPr>
      <w:r>
        <w:rPr>
          <w:rFonts w:ascii="Helvetica Neue" w:hAnsi="Helvetica Neue"/>
          <w:b/>
          <w:bCs/>
          <w:color w:val="000000"/>
          <w:sz w:val="12"/>
          <w:szCs w:val="12"/>
        </w:rPr>
        <w:t xml:space="preserve">PRZEDMIOTOWY SYSTEM OCENIANIA Z CHEMII </w:t>
      </w:r>
    </w:p>
    <w:p>
      <w:pPr>
        <w:pStyle w:val="Normal"/>
        <w:spacing w:lineRule="auto" w:line="360"/>
        <w:rPr>
          <w:rFonts w:ascii="Helvetica Neue" w:hAnsi="Helvetica Neue"/>
          <w:color w:val="000000"/>
          <w:sz w:val="12"/>
          <w:szCs w:val="12"/>
        </w:rPr>
      </w:pPr>
      <w:r>
        <w:rPr>
          <w:rFonts w:ascii="Helvetica Neue" w:hAnsi="Helvetica Neue"/>
          <w:color w:val="000000"/>
          <w:sz w:val="12"/>
          <w:szCs w:val="12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Lekcje w klasie dwujęzycznej są prowadzone w j. polskim i angielskim. Poziom słownictwa i wymagań w j. angielskim będzie dostosowany do możliwości uczniów.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Nie chodzi o pełną poprawność w j. angielskim, ale o wiedzę i skuteczne jej komunikowanie.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Elementy j. obcego w ocenianiu: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a) sprawdziany - jeden dział lub 2 mniejsze działy, poprzedzone powtórzeniem, zapowiedziane z tygodniowym wyprzedzeniem. 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Sprawdzian jest przeprowadzany w j. polskim. Dodatkowo kilka pytań w j. angielskim (odpowiedź musi być poprawna i komunikatywna, ale nie musi być całkowicie poprawna językowo).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b) kartkówki - niezapowiedziana lub zapowiedziana forma pisemna obejmująca materiał z 3 ostatnich lekcji, czas trwania max 15min. z elementami języka angielskiego.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 xml:space="preserve">c) zadania dodatkowe w j. polskim i angielskim (na plusy lub oceny). </w:t>
      </w:r>
    </w:p>
    <w:tbl>
      <w:tblPr>
        <w:tblW w:w="3228" w:type="dxa"/>
        <w:jc w:val="left"/>
        <w:tblInd w:w="13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992"/>
        <w:gridCol w:w="1277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ilość 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 xml:space="preserve">ilość 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ocena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cel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bdb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db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dst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dop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dop-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lang w:eastAsia="pl-PL"/>
              </w:rPr>
              <w:t>ndst</w:t>
            </w:r>
          </w:p>
        </w:tc>
      </w:tr>
    </w:tbl>
    <w:p>
      <w:pPr>
        <w:pStyle w:val="Normal"/>
        <w:spacing w:lineRule="auto" w:line="360"/>
        <w:ind w:left="720" w:hanging="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Obowiązuje następująca skala ocen:</w:t>
      </w:r>
    </w:p>
    <w:tbl>
      <w:tblPr>
        <w:tblW w:w="6037" w:type="dxa"/>
        <w:jc w:val="left"/>
        <w:tblInd w:w="8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9"/>
        <w:gridCol w:w="1509"/>
        <w:gridCol w:w="1509"/>
        <w:gridCol w:w="1509"/>
      </w:tblGrid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Ocena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Skala procentowa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Ocena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Skala procentowa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ndst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0%-30%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db-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68%-72%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ndst+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31%-34%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db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73%-77%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dop-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35%-39%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db+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78%-82%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dop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40%-44%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bdb-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83%-85%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dop+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45%-49%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bdb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86%-90%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dst-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50%-54%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bdb+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91%-94%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dst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55%-60%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cel-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95%-96%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dst+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61%-67%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cel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Helvetica Neue" w:hAnsi="Helvetica Neue" w:eastAsia="Times New Roman"/>
                <w:color w:val="000000"/>
                <w:sz w:val="12"/>
                <w:szCs w:val="12"/>
                <w:shd w:fill="FFFFFF" w:val="clear"/>
                <w:lang w:eastAsia="pl-PL"/>
              </w:rPr>
            </w:pPr>
            <w:r>
              <w:rPr>
                <w:rFonts w:eastAsia="Times New Roman" w:ascii="Helvetica Neue" w:hAnsi="Helvetica Neue"/>
                <w:color w:val="000000"/>
                <w:sz w:val="12"/>
                <w:szCs w:val="12"/>
                <w:shd w:fill="FFFFFF" w:val="clear"/>
                <w:lang w:eastAsia="pl-PL"/>
              </w:rPr>
              <w:t>97%-100%</w:t>
            </w:r>
          </w:p>
        </w:tc>
      </w:tr>
    </w:tbl>
    <w:p>
      <w:pPr>
        <w:pStyle w:val="Normal"/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 xml:space="preserve"> </w:t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 xml:space="preserve">Na ocenę półroczną i końcoworoczną uczeń pracuje systematycznie przez cały rok szkolny. Nauczyciel przy wystawianiu oceny będzie posiłkował się średnią ważoną jednak ostateczna decyzja dotycząca oceny należy do nauczyciela. Wystawiając ocenę półroczną i końcoworoczną nauczyciel będzie zwracał uwagę na możliwości indywidualne ucznia, jego zaangażowanie w pracę na lekcji, uczestnictwo w kółkach zainteresowań czy udział w konkursach przedmiotowych.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Helvetica Neue" w:hAnsi="Helvetica Neue"/>
          <w:color w:val="000000"/>
          <w:sz w:val="12"/>
          <w:szCs w:val="12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Formy sprawdzania wiedzy i wagi ocen: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praca klasowa, sprawdzian, test: 3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kartkówka, odpowiedź ustna: 2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zadanie domowe, aktywność: 1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Helvetica Neue" w:hAnsi="Helvetica Neue"/>
          <w:color w:val="000000"/>
          <w:sz w:val="12"/>
          <w:szCs w:val="12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Kryteria ocen: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średnia ważona ocena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bCs/>
          <w:color w:val="000000"/>
          <w:sz w:val="12"/>
          <w:szCs w:val="12"/>
          <w:shd w:fill="FFFFFF" w:val="clear"/>
          <w:lang w:eastAsia="pl-PL"/>
        </w:rPr>
        <w:t>od</w:t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 xml:space="preserve"> 5,5 cel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4,6 - 5,49 bdb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3,6 - 4,59 db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2,6 - 3,59 dst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1,6 - 2,59 dop</w:t>
      </w:r>
      <w:r>
        <w:rPr>
          <w:rFonts w:eastAsia="Times New Roman" w:ascii="Helvetica Neue" w:hAnsi="Helvetica Neue"/>
          <w:color w:val="000000"/>
          <w:sz w:val="12"/>
          <w:szCs w:val="12"/>
          <w:lang w:eastAsia="pl-PL"/>
        </w:rPr>
        <w:br/>
      </w: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  <w:t>poniżej 1,6 ndst</w:t>
      </w:r>
    </w:p>
    <w:p>
      <w:pPr>
        <w:pStyle w:val="Normal"/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</w:r>
    </w:p>
    <w:p>
      <w:pPr>
        <w:pStyle w:val="Normal"/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</w:r>
    </w:p>
    <w:p>
      <w:pPr>
        <w:pStyle w:val="Normal"/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</w:r>
    </w:p>
    <w:p>
      <w:pPr>
        <w:pStyle w:val="Normal"/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</w:r>
    </w:p>
    <w:p>
      <w:pPr>
        <w:pStyle w:val="Normal"/>
        <w:spacing w:lineRule="auto" w:line="360"/>
        <w:rPr>
          <w:rFonts w:ascii="Helvetica Neue" w:hAnsi="Helvetica Neue" w:eastAsia="Times New Roman"/>
          <w:color w:val="000000"/>
          <w:sz w:val="12"/>
          <w:szCs w:val="12"/>
          <w:shd w:fill="FFFFFF" w:val="clear"/>
          <w:lang w:eastAsia="pl-PL"/>
        </w:rPr>
      </w:pPr>
      <w:r>
        <w:rPr>
          <w:rFonts w:eastAsia="Times New Roman" w:ascii="Helvetica Neue" w:hAnsi="Helvetica Neue"/>
          <w:color w:val="000000"/>
          <w:sz w:val="12"/>
          <w:szCs w:val="12"/>
          <w:shd w:fill="FFFFFF" w:val="clear"/>
          <w:lang w:eastAsia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6045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3</Pages>
  <Words>787</Words>
  <Characters>4459</Characters>
  <CharactersWithSpaces>5119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2022-09-05T15:13:00Z</dcterms:created>
  <dc:creator>Adrianna Cyganek</dc:creator>
  <dc:description/>
  <dc:language>pl-PL</dc:language>
  <cp:lastModifiedBy>Adrianna Cyganek</cp:lastModifiedBy>
  <dcterms:modified xsi:type="dcterms:W3CDTF">2022-09-05T15:13:00Z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