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FC73" w14:textId="77777777" w:rsidR="00922581" w:rsidRDefault="00922581" w:rsidP="00E57C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Przedmiotowy system oceniania </w:t>
      </w:r>
      <w:r w:rsidR="00B068E5">
        <w:rPr>
          <w:rFonts w:ascii="Times New Roman" w:hAnsi="Times New Roman"/>
          <w:b/>
          <w:sz w:val="24"/>
          <w:szCs w:val="24"/>
        </w:rPr>
        <w:t xml:space="preserve">(PSO) </w:t>
      </w:r>
      <w:r>
        <w:rPr>
          <w:rFonts w:ascii="Times New Roman" w:hAnsi="Times New Roman"/>
          <w:b/>
          <w:sz w:val="24"/>
          <w:szCs w:val="24"/>
        </w:rPr>
        <w:t>z biologii</w:t>
      </w:r>
    </w:p>
    <w:p w14:paraId="76EAC069" w14:textId="77777777" w:rsidR="00922581" w:rsidRDefault="00922581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PSO jest zgodny z </w:t>
      </w:r>
      <w:r w:rsidR="00B068E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ewnątrzszkolnym </w:t>
      </w:r>
      <w:r w:rsidR="00B068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ystemem </w:t>
      </w:r>
      <w:r w:rsidR="00B068E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ceniania</w:t>
      </w:r>
      <w:r w:rsidR="00B068E5">
        <w:rPr>
          <w:rFonts w:ascii="Times New Roman" w:hAnsi="Times New Roman"/>
          <w:sz w:val="24"/>
          <w:szCs w:val="24"/>
        </w:rPr>
        <w:t xml:space="preserve"> (WSO)</w:t>
      </w:r>
      <w:r>
        <w:rPr>
          <w:rFonts w:ascii="Times New Roman" w:hAnsi="Times New Roman"/>
          <w:sz w:val="24"/>
          <w:szCs w:val="24"/>
        </w:rPr>
        <w:t xml:space="preserve">, w którym przyjęte są następujące formy oceniania z biologii, ich waga oraz kolor użyty w dzienniku </w:t>
      </w:r>
      <w:proofErr w:type="spellStart"/>
      <w:r>
        <w:rPr>
          <w:rFonts w:ascii="Times New Roman" w:hAnsi="Times New Roman"/>
          <w:sz w:val="24"/>
          <w:szCs w:val="24"/>
        </w:rPr>
        <w:t>Librus</w:t>
      </w:r>
      <w:proofErr w:type="spellEnd"/>
    </w:p>
    <w:p w14:paraId="26E46712" w14:textId="77777777" w:rsidR="00922581" w:rsidRDefault="00922581" w:rsidP="00922581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603"/>
        <w:gridCol w:w="4777"/>
        <w:gridCol w:w="1266"/>
        <w:gridCol w:w="1701"/>
      </w:tblGrid>
      <w:tr w:rsidR="00922581" w14:paraId="7CE10D56" w14:textId="77777777" w:rsidTr="00922581">
        <w:tc>
          <w:tcPr>
            <w:tcW w:w="543" w:type="dxa"/>
          </w:tcPr>
          <w:p w14:paraId="2352D8CF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828" w:type="dxa"/>
          </w:tcPr>
          <w:p w14:paraId="3C544AAD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formy</w:t>
            </w:r>
          </w:p>
        </w:tc>
        <w:tc>
          <w:tcPr>
            <w:tcW w:w="1275" w:type="dxa"/>
          </w:tcPr>
          <w:p w14:paraId="08C1A1A6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1701" w:type="dxa"/>
          </w:tcPr>
          <w:p w14:paraId="076305C5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</w:t>
            </w:r>
          </w:p>
        </w:tc>
      </w:tr>
      <w:tr w:rsidR="00922581" w14:paraId="53B8758D" w14:textId="77777777" w:rsidTr="00922581">
        <w:tc>
          <w:tcPr>
            <w:tcW w:w="543" w:type="dxa"/>
          </w:tcPr>
          <w:p w14:paraId="60C993F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14:paraId="303EC1D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Sprawdzian/test</w:t>
            </w:r>
          </w:p>
        </w:tc>
        <w:tc>
          <w:tcPr>
            <w:tcW w:w="1275" w:type="dxa"/>
          </w:tcPr>
          <w:p w14:paraId="729F8E7A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E29C6B1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czerwony</w:t>
            </w:r>
          </w:p>
        </w:tc>
      </w:tr>
      <w:tr w:rsidR="00922581" w14:paraId="41950C7D" w14:textId="77777777" w:rsidTr="00922581">
        <w:tc>
          <w:tcPr>
            <w:tcW w:w="543" w:type="dxa"/>
          </w:tcPr>
          <w:p w14:paraId="668288CC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14:paraId="38C6ED80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</w:t>
            </w:r>
          </w:p>
        </w:tc>
        <w:tc>
          <w:tcPr>
            <w:tcW w:w="1275" w:type="dxa"/>
          </w:tcPr>
          <w:p w14:paraId="429216D9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836A61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zielony</w:t>
            </w:r>
          </w:p>
        </w:tc>
      </w:tr>
      <w:tr w:rsidR="00922581" w14:paraId="7CC508AC" w14:textId="77777777" w:rsidTr="00922581">
        <w:tc>
          <w:tcPr>
            <w:tcW w:w="543" w:type="dxa"/>
          </w:tcPr>
          <w:p w14:paraId="0E0CFDFE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14:paraId="23789FF0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Odpowiedź</w:t>
            </w:r>
          </w:p>
        </w:tc>
        <w:tc>
          <w:tcPr>
            <w:tcW w:w="1275" w:type="dxa"/>
          </w:tcPr>
          <w:p w14:paraId="659C8989" w14:textId="048C474C" w:rsidR="00922581" w:rsidRDefault="009A52CA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553452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zielony</w:t>
            </w:r>
          </w:p>
        </w:tc>
      </w:tr>
      <w:tr w:rsidR="00922581" w14:paraId="1763E9C0" w14:textId="77777777" w:rsidTr="00922581">
        <w:tc>
          <w:tcPr>
            <w:tcW w:w="543" w:type="dxa"/>
          </w:tcPr>
          <w:p w14:paraId="2DEABB5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14:paraId="212231C1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</w:t>
            </w:r>
          </w:p>
        </w:tc>
        <w:tc>
          <w:tcPr>
            <w:tcW w:w="1275" w:type="dxa"/>
          </w:tcPr>
          <w:p w14:paraId="37DB8C96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AD174D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żółty</w:t>
            </w:r>
          </w:p>
        </w:tc>
      </w:tr>
      <w:tr w:rsidR="00922581" w14:paraId="2FA4F0BE" w14:textId="77777777" w:rsidTr="00922581">
        <w:tc>
          <w:tcPr>
            <w:tcW w:w="543" w:type="dxa"/>
          </w:tcPr>
          <w:p w14:paraId="6F0B1921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14:paraId="17CFF18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Aktywność, oceny za uzbierane +/-</w:t>
            </w:r>
          </w:p>
        </w:tc>
        <w:tc>
          <w:tcPr>
            <w:tcW w:w="1275" w:type="dxa"/>
          </w:tcPr>
          <w:p w14:paraId="1F71FA00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29094AF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pomarańczowy</w:t>
            </w:r>
          </w:p>
        </w:tc>
      </w:tr>
      <w:tr w:rsidR="00922581" w14:paraId="78DA67E1" w14:textId="77777777" w:rsidTr="00922581">
        <w:tc>
          <w:tcPr>
            <w:tcW w:w="543" w:type="dxa"/>
          </w:tcPr>
          <w:p w14:paraId="65B4638A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14:paraId="545BA004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– prace zlecone przez nauczyciela</w:t>
            </w:r>
          </w:p>
        </w:tc>
        <w:tc>
          <w:tcPr>
            <w:tcW w:w="1275" w:type="dxa"/>
          </w:tcPr>
          <w:p w14:paraId="5A168F18" w14:textId="77777777" w:rsidR="00922581" w:rsidRDefault="00922581" w:rsidP="009225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14:paraId="2E7C7D29" w14:textId="77777777" w:rsidR="00922581" w:rsidRDefault="00922581" w:rsidP="00922581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niebieski</w:t>
            </w:r>
          </w:p>
        </w:tc>
      </w:tr>
    </w:tbl>
    <w:p w14:paraId="6DD028B5" w14:textId="77777777" w:rsidR="00922581" w:rsidRDefault="00922581" w:rsidP="00922581">
      <w:pPr>
        <w:pStyle w:val="Akapitzlist"/>
        <w:rPr>
          <w:rFonts w:ascii="Times New Roman" w:hAnsi="Times New Roman"/>
          <w:sz w:val="24"/>
          <w:szCs w:val="24"/>
        </w:rPr>
      </w:pPr>
    </w:p>
    <w:p w14:paraId="65B69F43" w14:textId="77777777" w:rsidR="00922581" w:rsidRDefault="007E153E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semestrze przysługują 3 możliwe nieprzygotowania do lekcji tzw. „minusy” obejmujące: brak zeszytu, zadania domowego, brak zeszytu ćwiczeń. Każde kolejne nieprzygotowanie skutkować będzie oceną niedostateczną. Uczeń może również otrzymywać „plusy” za pozytywne zachowania na lekcji obejmujące: aktywne zgłaszanie się, chętne wywiązywanie się z powierzonych zadań etc. Uzyskanie sześciu „plusów” jest jednoznaczne z oceną celującą.</w:t>
      </w:r>
    </w:p>
    <w:p w14:paraId="2A08C2C1" w14:textId="77777777" w:rsidR="007E153E" w:rsidRDefault="007E153E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przysługuje jedno „nieprzygotowanie” do zajęć na semestr, zgłasza je wówczas na początku lekcji jeśli nie przyswoił materiału z ostatnich 3 lekcji. W przypadku zgłoszenia takiego nieprzygotowania uczeń zwolniony jest z odpowiedzi ustnej i niezapowiedzianej kartkówki a nauczyciel zaznacza w dzienniku ”np.” Nieprzygotowanie do zajęć nie obejmuje wcześniej zapowiedzianych kartkówek, sprawdzianów czy testów.</w:t>
      </w:r>
    </w:p>
    <w:p w14:paraId="2D2431CB" w14:textId="77777777" w:rsidR="007E153E" w:rsidRDefault="007E153E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Sprawdziany i prace dodatkowe obowiązkowe, które z przyczyn losowych nie zostały wykonane uczeń musi uzupełnić w ciągu 2 tygodni. Po przekroczeniu tego terminu nauczyciel może wezwać ucznia do napisania zaległej pracy w </w:t>
      </w:r>
      <w:r w:rsidR="00B068E5">
        <w:rPr>
          <w:rFonts w:ascii="Times New Roman" w:hAnsi="Times New Roman"/>
          <w:sz w:val="24"/>
          <w:szCs w:val="24"/>
        </w:rPr>
        <w:t>dowolnym terminie.</w:t>
      </w:r>
    </w:p>
    <w:p w14:paraId="6096FDC1" w14:textId="77777777" w:rsidR="00B068E5" w:rsidRDefault="00B068E5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Każdą ocenę uczeń może poprawia w terminie i formie ustalonej przez nauczyciela, po lekcjach. Otrzymane oceny z poprawy są wpisywane do dziennika i wliczane do średniej ważonej. </w:t>
      </w:r>
    </w:p>
    <w:p w14:paraId="1B91BA1F" w14:textId="77777777" w:rsidR="00B068E5" w:rsidRDefault="00B068E5" w:rsidP="0092258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semestralna wystawiana jest w oparciu o wyliczoną średnią ważoną wszystkich ocen cząstkowych uzyskanych w semestrze. Ocena wystawiana jest na podstawie poniższej skali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3119"/>
      </w:tblGrid>
      <w:tr w:rsidR="00B068E5" w14:paraId="0468B02A" w14:textId="77777777" w:rsidTr="00B068E5">
        <w:tc>
          <w:tcPr>
            <w:tcW w:w="5371" w:type="dxa"/>
            <w:gridSpan w:val="2"/>
          </w:tcPr>
          <w:p w14:paraId="409DE50B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ocen semestralnych, rocznych</w:t>
            </w:r>
          </w:p>
        </w:tc>
      </w:tr>
      <w:tr w:rsidR="00B068E5" w14:paraId="61130DF4" w14:textId="77777777" w:rsidTr="00B068E5">
        <w:tc>
          <w:tcPr>
            <w:tcW w:w="2252" w:type="dxa"/>
          </w:tcPr>
          <w:p w14:paraId="3F3AF494" w14:textId="20C6834E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5,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3C5A9E1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  <w:tr w:rsidR="00B068E5" w14:paraId="3D2D6BC1" w14:textId="77777777" w:rsidTr="00B068E5">
        <w:tc>
          <w:tcPr>
            <w:tcW w:w="2252" w:type="dxa"/>
          </w:tcPr>
          <w:p w14:paraId="330B3517" w14:textId="1D13A3C9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4,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00078F7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B068E5" w14:paraId="1B338CE4" w14:textId="77777777" w:rsidTr="00B068E5">
        <w:tc>
          <w:tcPr>
            <w:tcW w:w="2252" w:type="dxa"/>
          </w:tcPr>
          <w:p w14:paraId="128BA4A8" w14:textId="4506A589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23876D5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B068E5" w14:paraId="0605CF46" w14:textId="77777777" w:rsidTr="00B068E5">
        <w:tc>
          <w:tcPr>
            <w:tcW w:w="2252" w:type="dxa"/>
          </w:tcPr>
          <w:p w14:paraId="23B0D38F" w14:textId="1D40588A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1B0C86D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B068E5" w14:paraId="6E6BCAAF" w14:textId="77777777" w:rsidTr="00B068E5">
        <w:tc>
          <w:tcPr>
            <w:tcW w:w="2252" w:type="dxa"/>
          </w:tcPr>
          <w:p w14:paraId="27ED6375" w14:textId="0D7D6C73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90D4DBA" w14:textId="77777777" w:rsidR="00B068E5" w:rsidRDefault="00B068E5" w:rsidP="00B068E5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</w:tbl>
    <w:p w14:paraId="384B8DEA" w14:textId="77777777" w:rsidR="00B068E5" w:rsidRDefault="00B068E5" w:rsidP="00B068E5">
      <w:pPr>
        <w:pStyle w:val="Akapitzlist"/>
        <w:rPr>
          <w:rFonts w:ascii="Times New Roman" w:hAnsi="Times New Roman"/>
          <w:sz w:val="24"/>
          <w:szCs w:val="24"/>
        </w:rPr>
      </w:pPr>
    </w:p>
    <w:p w14:paraId="45902B0A" w14:textId="77777777" w:rsidR="00B068E5" w:rsidRDefault="00B068E5" w:rsidP="00B068E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Sytuacje nie wynikające z PSO będą podlegały regulaminowi WSO i Statutowi Szkoły</w:t>
      </w:r>
    </w:p>
    <w:p w14:paraId="46D00117" w14:textId="77777777" w:rsidR="00B068E5" w:rsidRDefault="00B068E5" w:rsidP="00B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uczący: Katarzyna Niewolna</w:t>
      </w:r>
    </w:p>
    <w:p w14:paraId="42788A4E" w14:textId="77777777" w:rsidR="00B068E5" w:rsidRDefault="00B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5EA549" w14:textId="77777777" w:rsidR="00B068E5" w:rsidRDefault="00B068E5" w:rsidP="00B068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Przedmiotowy system oceniania (PSO) z przyrody</w:t>
      </w:r>
    </w:p>
    <w:p w14:paraId="3AF797EB" w14:textId="77777777" w:rsidR="00B068E5" w:rsidRP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68E5">
        <w:rPr>
          <w:rFonts w:ascii="Times New Roman" w:hAnsi="Times New Roman"/>
          <w:sz w:val="24"/>
          <w:szCs w:val="24"/>
        </w:rPr>
        <w:t xml:space="preserve">PSO jest zgodny z Wewnątrzszkolnym Systemem Oceniania (WSO), w którym przyjęte są następujące formy oceniania z biologii, ich waga oraz kolor użyty w dzienniku </w:t>
      </w:r>
      <w:proofErr w:type="spellStart"/>
      <w:r w:rsidRPr="00B068E5">
        <w:rPr>
          <w:rFonts w:ascii="Times New Roman" w:hAnsi="Times New Roman"/>
          <w:sz w:val="24"/>
          <w:szCs w:val="24"/>
        </w:rPr>
        <w:t>Librus</w:t>
      </w:r>
      <w:proofErr w:type="spellEnd"/>
    </w:p>
    <w:p w14:paraId="478BE744" w14:textId="77777777" w:rsidR="00B068E5" w:rsidRDefault="00B068E5" w:rsidP="00B068E5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603"/>
        <w:gridCol w:w="4777"/>
        <w:gridCol w:w="1266"/>
        <w:gridCol w:w="1701"/>
      </w:tblGrid>
      <w:tr w:rsidR="00B068E5" w14:paraId="73B40B3E" w14:textId="77777777" w:rsidTr="003C05A4">
        <w:tc>
          <w:tcPr>
            <w:tcW w:w="543" w:type="dxa"/>
          </w:tcPr>
          <w:p w14:paraId="5D33EDD3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828" w:type="dxa"/>
          </w:tcPr>
          <w:p w14:paraId="2C37947D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formy</w:t>
            </w:r>
          </w:p>
        </w:tc>
        <w:tc>
          <w:tcPr>
            <w:tcW w:w="1275" w:type="dxa"/>
          </w:tcPr>
          <w:p w14:paraId="6B485B45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</w:t>
            </w:r>
          </w:p>
        </w:tc>
        <w:tc>
          <w:tcPr>
            <w:tcW w:w="1701" w:type="dxa"/>
          </w:tcPr>
          <w:p w14:paraId="51E25A6E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</w:t>
            </w:r>
          </w:p>
        </w:tc>
      </w:tr>
      <w:tr w:rsidR="00B068E5" w14:paraId="0D77BF7D" w14:textId="77777777" w:rsidTr="003C05A4">
        <w:tc>
          <w:tcPr>
            <w:tcW w:w="543" w:type="dxa"/>
          </w:tcPr>
          <w:p w14:paraId="5D204F32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14:paraId="3B8B0CCD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Sprawdzian/test</w:t>
            </w:r>
          </w:p>
        </w:tc>
        <w:tc>
          <w:tcPr>
            <w:tcW w:w="1275" w:type="dxa"/>
          </w:tcPr>
          <w:p w14:paraId="6076F3EE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78DB09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czerwony</w:t>
            </w:r>
          </w:p>
        </w:tc>
      </w:tr>
      <w:tr w:rsidR="00B068E5" w14:paraId="6CD41333" w14:textId="77777777" w:rsidTr="003C05A4">
        <w:tc>
          <w:tcPr>
            <w:tcW w:w="543" w:type="dxa"/>
          </w:tcPr>
          <w:p w14:paraId="45F9E25F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14:paraId="1E6E26B0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</w:t>
            </w:r>
          </w:p>
        </w:tc>
        <w:tc>
          <w:tcPr>
            <w:tcW w:w="1275" w:type="dxa"/>
          </w:tcPr>
          <w:p w14:paraId="02CEEF0E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B599A4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zielony</w:t>
            </w:r>
          </w:p>
        </w:tc>
      </w:tr>
      <w:tr w:rsidR="00B068E5" w14:paraId="6ECBE796" w14:textId="77777777" w:rsidTr="003C05A4">
        <w:tc>
          <w:tcPr>
            <w:tcW w:w="543" w:type="dxa"/>
          </w:tcPr>
          <w:p w14:paraId="1EF18E94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14:paraId="33F791C4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Odpowiedź</w:t>
            </w:r>
          </w:p>
        </w:tc>
        <w:tc>
          <w:tcPr>
            <w:tcW w:w="1275" w:type="dxa"/>
          </w:tcPr>
          <w:p w14:paraId="3B9FE96A" w14:textId="289B05D3" w:rsidR="00B068E5" w:rsidRDefault="009A52CA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0CA5FDA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zielony</w:t>
            </w:r>
          </w:p>
        </w:tc>
      </w:tr>
      <w:tr w:rsidR="00B068E5" w14:paraId="0F816648" w14:textId="77777777" w:rsidTr="003C05A4">
        <w:tc>
          <w:tcPr>
            <w:tcW w:w="543" w:type="dxa"/>
          </w:tcPr>
          <w:p w14:paraId="1F806AF1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14:paraId="1C9371E6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</w:t>
            </w:r>
          </w:p>
        </w:tc>
        <w:tc>
          <w:tcPr>
            <w:tcW w:w="1275" w:type="dxa"/>
          </w:tcPr>
          <w:p w14:paraId="5F854FEE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585353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żółty</w:t>
            </w:r>
          </w:p>
        </w:tc>
      </w:tr>
      <w:tr w:rsidR="00B068E5" w14:paraId="7D3D8C76" w14:textId="77777777" w:rsidTr="003C05A4">
        <w:tc>
          <w:tcPr>
            <w:tcW w:w="543" w:type="dxa"/>
          </w:tcPr>
          <w:p w14:paraId="723D8470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14:paraId="3D0EA3F0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Aktywność, oceny za uzbierane +/-</w:t>
            </w:r>
          </w:p>
        </w:tc>
        <w:tc>
          <w:tcPr>
            <w:tcW w:w="1275" w:type="dxa"/>
          </w:tcPr>
          <w:p w14:paraId="75B413B6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65320B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pomarańczowy</w:t>
            </w:r>
          </w:p>
        </w:tc>
      </w:tr>
      <w:tr w:rsidR="00B068E5" w14:paraId="07A18548" w14:textId="77777777" w:rsidTr="003C05A4">
        <w:tc>
          <w:tcPr>
            <w:tcW w:w="543" w:type="dxa"/>
          </w:tcPr>
          <w:p w14:paraId="3D427B1C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14:paraId="3A79BEE8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– prace zlecone przez nauczyciela</w:t>
            </w:r>
          </w:p>
        </w:tc>
        <w:tc>
          <w:tcPr>
            <w:tcW w:w="1275" w:type="dxa"/>
          </w:tcPr>
          <w:p w14:paraId="6B9DAD09" w14:textId="77777777" w:rsidR="00B068E5" w:rsidRDefault="00B068E5" w:rsidP="003C05A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14:paraId="1B041B8C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niebieski</w:t>
            </w:r>
          </w:p>
        </w:tc>
      </w:tr>
    </w:tbl>
    <w:p w14:paraId="5A82D034" w14:textId="77777777" w:rsidR="00B068E5" w:rsidRDefault="00B068E5" w:rsidP="00B068E5">
      <w:pPr>
        <w:pStyle w:val="Akapitzlist"/>
        <w:rPr>
          <w:rFonts w:ascii="Times New Roman" w:hAnsi="Times New Roman"/>
          <w:sz w:val="24"/>
          <w:szCs w:val="24"/>
        </w:rPr>
      </w:pPr>
    </w:p>
    <w:p w14:paraId="677A4BCE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semestrze przysługują 3 możliwe nieprzygotowania do lekcji tzw. „minusy” obejmujące: brak zeszytu, zadania domowego, brak zeszytu ćwiczeń. Każde kolejne nieprzygotowanie skutkować będzie oceną niedostateczną. Uczeń może również otrzymywać „plusy” za pozytywne zachowania na lekcji obejmujące: aktywne zgłaszanie się, chętne wywiązywanie się z powierzonych zadań etc. Uzyskanie sześciu „plusów” jest jednoznaczne z oceną celującą.</w:t>
      </w:r>
    </w:p>
    <w:p w14:paraId="59BB13C6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przysługuje jedno „nieprzygotowanie” do zajęć na semestr, zgłasza je wówczas na początku lekcji jeśli nie przyswoił materiału z ostatnich 3 lekcji. W przypadku zgłoszenia takiego nieprzygotowania uczeń zwolniony jest z odpowiedzi ustnej i niezapowiedzianej kartkówki a nauczyciel zaznacza w dzienniku ”np.” Nieprzygotowanie do zajęć nie obejmuje wcześniej zapowiedzianych kartkówek, sprawdzianów czy testów.</w:t>
      </w:r>
    </w:p>
    <w:p w14:paraId="78F26905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i prace dodatkowe obowiązkowe, które z przyczyn losowych nie zostały wykonane uczeń musi uzupełnić w ciągu 2 tygodni. Po przekroczeniu tego terminu nauczyciel może wezwać ucznia do napisania zaległej pracy w dowolnym terminie.</w:t>
      </w:r>
    </w:p>
    <w:p w14:paraId="06B3D9B5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Każdą ocenę uczeń może poprawia w terminie i formie ustalonej przez nauczyciela, po lekcjach. Otrzymane oceny z poprawy są wpisywane do dziennika i wliczane do średniej ważonej. </w:t>
      </w:r>
    </w:p>
    <w:p w14:paraId="3CB3B604" w14:textId="77777777" w:rsidR="00B068E5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semestralna wystawiana jest w oparciu o wyliczoną średnią ważoną wszystkich ocen cząstkowych uzyskanych w semestrze. Ocena wystawiana jest na podstawie poniższej skali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3119"/>
      </w:tblGrid>
      <w:tr w:rsidR="00B068E5" w14:paraId="0FB84E15" w14:textId="77777777" w:rsidTr="003C05A4">
        <w:tc>
          <w:tcPr>
            <w:tcW w:w="5371" w:type="dxa"/>
            <w:gridSpan w:val="2"/>
          </w:tcPr>
          <w:p w14:paraId="555A994F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ocen semestralnych, rocznych</w:t>
            </w:r>
          </w:p>
        </w:tc>
      </w:tr>
      <w:tr w:rsidR="00B068E5" w14:paraId="5BD41E69" w14:textId="77777777" w:rsidTr="003C05A4">
        <w:tc>
          <w:tcPr>
            <w:tcW w:w="2252" w:type="dxa"/>
          </w:tcPr>
          <w:p w14:paraId="2C984210" w14:textId="20D8D6F8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5,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82B2FC2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</w:tr>
      <w:tr w:rsidR="00B068E5" w14:paraId="55418454" w14:textId="77777777" w:rsidTr="003C05A4">
        <w:tc>
          <w:tcPr>
            <w:tcW w:w="2252" w:type="dxa"/>
          </w:tcPr>
          <w:p w14:paraId="739F826D" w14:textId="6F402B35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4,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95B7919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</w:tr>
      <w:tr w:rsidR="00B068E5" w14:paraId="1AB14742" w14:textId="77777777" w:rsidTr="003C05A4">
        <w:tc>
          <w:tcPr>
            <w:tcW w:w="2252" w:type="dxa"/>
          </w:tcPr>
          <w:p w14:paraId="4D7E78F6" w14:textId="5795D8CF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7F3452B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</w:tr>
      <w:tr w:rsidR="00B068E5" w14:paraId="03C59087" w14:textId="77777777" w:rsidTr="003C05A4">
        <w:tc>
          <w:tcPr>
            <w:tcW w:w="2252" w:type="dxa"/>
          </w:tcPr>
          <w:p w14:paraId="1E077124" w14:textId="094E16C9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E8C3478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</w:tr>
      <w:tr w:rsidR="00B068E5" w14:paraId="63A2840E" w14:textId="77777777" w:rsidTr="003C05A4">
        <w:tc>
          <w:tcPr>
            <w:tcW w:w="2252" w:type="dxa"/>
          </w:tcPr>
          <w:p w14:paraId="4D462F9C" w14:textId="319E5E5F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1,</w:t>
            </w:r>
            <w:r w:rsidR="009A5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89D3FBA" w14:textId="77777777" w:rsidR="00B068E5" w:rsidRDefault="00B068E5" w:rsidP="003C05A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</w:tr>
    </w:tbl>
    <w:p w14:paraId="6CB103D8" w14:textId="77777777" w:rsidR="00B068E5" w:rsidRDefault="00B068E5" w:rsidP="00B068E5">
      <w:pPr>
        <w:pStyle w:val="Akapitzlist"/>
        <w:rPr>
          <w:rFonts w:ascii="Times New Roman" w:hAnsi="Times New Roman"/>
          <w:sz w:val="24"/>
          <w:szCs w:val="24"/>
        </w:rPr>
      </w:pPr>
    </w:p>
    <w:p w14:paraId="5DED71D9" w14:textId="77777777" w:rsidR="00B068E5" w:rsidRPr="00922581" w:rsidRDefault="00B068E5" w:rsidP="00B068E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Sytuacje nie wynikające z PSO będą podlegały regulaminowi WSO i Statutowi Szkoły</w:t>
      </w:r>
    </w:p>
    <w:p w14:paraId="79357FC0" w14:textId="48D44C29" w:rsidR="00B068E5" w:rsidRPr="0050718B" w:rsidRDefault="00B068E5" w:rsidP="0050718B">
      <w:pPr>
        <w:rPr>
          <w:rFonts w:ascii="Times New Roman" w:hAnsi="Times New Roman"/>
          <w:sz w:val="24"/>
          <w:szCs w:val="24"/>
        </w:rPr>
      </w:pPr>
      <w:r w:rsidRPr="0050718B">
        <w:rPr>
          <w:rFonts w:ascii="Times New Roman" w:hAnsi="Times New Roman"/>
          <w:sz w:val="24"/>
          <w:szCs w:val="24"/>
        </w:rPr>
        <w:t>Nauczyciel uczący: Katarzyna Niewolna</w:t>
      </w:r>
      <w:r w:rsidR="00E57C4F">
        <w:rPr>
          <w:rFonts w:ascii="Times New Roman" w:hAnsi="Times New Roman"/>
          <w:sz w:val="24"/>
          <w:szCs w:val="24"/>
        </w:rPr>
        <w:t>, Joanna Pohl</w:t>
      </w:r>
      <w:bookmarkStart w:id="0" w:name="_GoBack"/>
      <w:bookmarkEnd w:id="0"/>
    </w:p>
    <w:p w14:paraId="144EEDC5" w14:textId="77777777" w:rsidR="00B068E5" w:rsidRPr="00B068E5" w:rsidRDefault="00B068E5" w:rsidP="00B068E5">
      <w:pPr>
        <w:rPr>
          <w:rFonts w:ascii="Times New Roman" w:hAnsi="Times New Roman"/>
          <w:sz w:val="24"/>
          <w:szCs w:val="24"/>
        </w:rPr>
      </w:pPr>
    </w:p>
    <w:sectPr w:rsidR="00B068E5" w:rsidRPr="00B0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258"/>
    <w:multiLevelType w:val="hybridMultilevel"/>
    <w:tmpl w:val="A7F6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3AC7"/>
    <w:multiLevelType w:val="hybridMultilevel"/>
    <w:tmpl w:val="F3E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E92"/>
    <w:multiLevelType w:val="hybridMultilevel"/>
    <w:tmpl w:val="D706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81"/>
    <w:rsid w:val="0050718B"/>
    <w:rsid w:val="007E153E"/>
    <w:rsid w:val="00922581"/>
    <w:rsid w:val="009A52CA"/>
    <w:rsid w:val="00B068E5"/>
    <w:rsid w:val="00E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B4CB"/>
  <w15:chartTrackingRefBased/>
  <w15:docId w15:val="{6937AA1B-4D29-476D-BF99-32D4D4AD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581"/>
    <w:pPr>
      <w:ind w:left="720"/>
      <w:contextualSpacing/>
    </w:pPr>
  </w:style>
  <w:style w:type="table" w:styleId="Tabela-Siatka">
    <w:name w:val="Table Grid"/>
    <w:basedOn w:val="Standardowy"/>
    <w:uiPriority w:val="39"/>
    <w:rsid w:val="0092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Niew</dc:creator>
  <cp:keywords/>
  <dc:description/>
  <cp:lastModifiedBy>Andrzej Szymczak</cp:lastModifiedBy>
  <cp:revision>2</cp:revision>
  <dcterms:created xsi:type="dcterms:W3CDTF">2021-09-03T09:56:00Z</dcterms:created>
  <dcterms:modified xsi:type="dcterms:W3CDTF">2021-09-03T09:56:00Z</dcterms:modified>
</cp:coreProperties>
</file>